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C4B56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21484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AC4B56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AC4B56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AC4B56">
              <w:rPr>
                <w:rFonts w:ascii="Times New Roman" w:hAnsi="Times New Roman"/>
              </w:rPr>
              <w:t xml:space="preserve"> и </w:t>
            </w:r>
            <w:proofErr w:type="spellStart"/>
            <w:r w:rsidRPr="00AC4B56">
              <w:rPr>
                <w:rFonts w:ascii="Times New Roman" w:hAnsi="Times New Roman"/>
              </w:rPr>
              <w:t>й</w:t>
            </w:r>
            <w:proofErr w:type="spellEnd"/>
            <w:r w:rsidRPr="00AC4B56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AC4B56">
              <w:rPr>
                <w:rFonts w:ascii="Times New Roman" w:hAnsi="Times New Roman"/>
              </w:rPr>
              <w:t>д</w:t>
            </w:r>
            <w:proofErr w:type="spellEnd"/>
            <w:r w:rsidRPr="00AC4B56">
              <w:rPr>
                <w:rFonts w:ascii="Times New Roman" w:hAnsi="Times New Roman"/>
              </w:rPr>
              <w:t xml:space="preserve"> е </w:t>
            </w:r>
            <w:proofErr w:type="spellStart"/>
            <w:r w:rsidRPr="00AC4B56">
              <w:rPr>
                <w:rFonts w:ascii="Times New Roman" w:hAnsi="Times New Roman"/>
              </w:rPr>
              <w:t>р</w:t>
            </w:r>
            <w:proofErr w:type="spellEnd"/>
            <w:r w:rsidRPr="00AC4B56">
              <w:rPr>
                <w:rFonts w:ascii="Times New Roman" w:hAnsi="Times New Roman"/>
              </w:rPr>
              <w:t xml:space="preserve"> а </w:t>
            </w:r>
            <w:proofErr w:type="spellStart"/>
            <w:r w:rsidRPr="00AC4B56">
              <w:rPr>
                <w:rFonts w:ascii="Times New Roman" w:hAnsi="Times New Roman"/>
              </w:rPr>
              <w:t>ц</w:t>
            </w:r>
            <w:proofErr w:type="spellEnd"/>
            <w:r w:rsidRPr="00AC4B56">
              <w:rPr>
                <w:rFonts w:ascii="Times New Roman" w:hAnsi="Times New Roman"/>
              </w:rPr>
              <w:t xml:space="preserve"> и я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AC4B56" w:rsidP="00AC4B56">
            <w:pPr>
              <w:pStyle w:val="6"/>
              <w:rPr>
                <w:rFonts w:ascii="Times New Roman" w:hAnsi="Times New Roman"/>
                <w:sz w:val="32"/>
              </w:rPr>
            </w:pPr>
            <w:r w:rsidRPr="00AC4B56">
              <w:rPr>
                <w:rFonts w:ascii="Times New Roman" w:hAnsi="Times New Roman"/>
                <w:sz w:val="32"/>
              </w:rPr>
              <w:t>Николаевское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Николаевского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от "</w:t>
      </w:r>
      <w:r w:rsidR="005B4181">
        <w:rPr>
          <w:rFonts w:ascii="Times New Roman" w:hAnsi="Times New Roman" w:cs="Times New Roman"/>
          <w:sz w:val="24"/>
          <w:szCs w:val="24"/>
        </w:rPr>
        <w:t>28</w:t>
      </w:r>
      <w:r w:rsidRPr="00046C85">
        <w:rPr>
          <w:rFonts w:ascii="Times New Roman" w:hAnsi="Times New Roman" w:cs="Times New Roman"/>
          <w:sz w:val="24"/>
          <w:szCs w:val="24"/>
        </w:rPr>
        <w:t xml:space="preserve">" </w:t>
      </w:r>
      <w:r w:rsidR="005B4181">
        <w:rPr>
          <w:rFonts w:ascii="Times New Roman" w:hAnsi="Times New Roman" w:cs="Times New Roman"/>
          <w:sz w:val="24"/>
          <w:szCs w:val="24"/>
        </w:rPr>
        <w:t>ноября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№ </w:t>
      </w:r>
      <w:r w:rsidR="005B4181">
        <w:rPr>
          <w:rFonts w:ascii="Times New Roman" w:hAnsi="Times New Roman" w:cs="Times New Roman"/>
          <w:sz w:val="24"/>
          <w:szCs w:val="24"/>
        </w:rPr>
        <w:t>69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AC4B56" w:rsidTr="00AC4B56">
        <w:trPr>
          <w:trHeight w:val="106"/>
        </w:trPr>
        <w:tc>
          <w:tcPr>
            <w:tcW w:w="4915" w:type="dxa"/>
          </w:tcPr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и введении в действие на территории Николаевского муниципального образования земельного налога</w:t>
            </w:r>
          </w:p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ст.ст.</w:t>
      </w:r>
      <w:r w:rsidR="009337EB" w:rsidRPr="009337EB">
        <w:rPr>
          <w:rFonts w:ascii="Times New Roman" w:hAnsi="Times New Roman" w:cs="Times New Roman"/>
          <w:sz w:val="24"/>
          <w:szCs w:val="24"/>
        </w:rPr>
        <w:t xml:space="preserve"> 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337EB">
        <w:rPr>
          <w:rFonts w:ascii="Times New Roman" w:hAnsi="Times New Roman" w:cs="Times New Roman"/>
          <w:sz w:val="24"/>
          <w:szCs w:val="24"/>
        </w:rPr>
        <w:t xml:space="preserve"> ст.ст. 12,15,</w:t>
      </w:r>
      <w:r w:rsidRPr="00AC4B56">
        <w:rPr>
          <w:rFonts w:ascii="Times New Roman" w:hAnsi="Times New Roman" w:cs="Times New Roman"/>
          <w:sz w:val="24"/>
          <w:szCs w:val="24"/>
        </w:rPr>
        <w:t xml:space="preserve"> главой 31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31,47 Устава</w:t>
      </w:r>
      <w:r w:rsidRPr="00AC4B56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образования, Дума Николаевского 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121484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B56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Николаевского муниципального образования земельный налог.</w:t>
      </w:r>
    </w:p>
    <w:p w:rsidR="009337EB" w:rsidRDefault="00AE477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2. Утвердить Положение о земельном налоге на территории Николаевского муниципального образования, (прилагается).</w:t>
      </w:r>
    </w:p>
    <w:p w:rsidR="00046C85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77C">
        <w:rPr>
          <w:rFonts w:ascii="Times New Roman" w:hAnsi="Times New Roman" w:cs="Times New Roman"/>
          <w:sz w:val="24"/>
          <w:szCs w:val="24"/>
        </w:rPr>
        <w:t>3</w:t>
      </w:r>
      <w:r w:rsidR="00984BFE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77C">
        <w:rPr>
          <w:rFonts w:ascii="Times New Roman" w:hAnsi="Times New Roman" w:cs="Times New Roman"/>
          <w:sz w:val="24"/>
          <w:szCs w:val="24"/>
        </w:rPr>
        <w:t>4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046C85">
        <w:rPr>
          <w:rFonts w:ascii="Times New Roman" w:hAnsi="Times New Roman" w:cs="Times New Roman"/>
          <w:sz w:val="24"/>
          <w:szCs w:val="24"/>
        </w:rPr>
        <w:t>«Вестник Николаевского муниципального образования» и разместить на официальном сайте Николаевского муниципального образования в информационно - телекоммуникационной сети «Интернет».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ab/>
      </w:r>
      <w:r w:rsidR="00AE477C">
        <w:rPr>
          <w:rFonts w:ascii="Times New Roman" w:hAnsi="Times New Roman" w:cs="Times New Roman"/>
          <w:sz w:val="24"/>
          <w:szCs w:val="24"/>
        </w:rPr>
        <w:t>5</w:t>
      </w:r>
      <w:r w:rsidRPr="00046C85">
        <w:rPr>
          <w:rFonts w:ascii="Times New Roman" w:hAnsi="Times New Roman" w:cs="Times New Roman"/>
          <w:sz w:val="24"/>
          <w:szCs w:val="24"/>
        </w:rPr>
        <w:t xml:space="preserve">. Со дня вступления настоящего решения Думы Николаевского муниципального образования в силу, признать утратившим  силу решение  Думы Николаевского муниципального образования от  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08 ноября 2015 г. </w:t>
      </w:r>
      <w:r w:rsidRPr="00046C85">
        <w:rPr>
          <w:rFonts w:ascii="Times New Roman" w:hAnsi="Times New Roman" w:cs="Times New Roman"/>
          <w:sz w:val="24"/>
          <w:szCs w:val="24"/>
        </w:rPr>
        <w:t>№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74</w:t>
      </w:r>
      <w:r w:rsidRPr="00046C85">
        <w:rPr>
          <w:rFonts w:ascii="Times New Roman" w:hAnsi="Times New Roman" w:cs="Times New Roman"/>
          <w:sz w:val="24"/>
          <w:szCs w:val="24"/>
        </w:rPr>
        <w:t xml:space="preserve">  «Об установлении и введении в действие 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046C85">
        <w:rPr>
          <w:rFonts w:ascii="Times New Roman" w:hAnsi="Times New Roman" w:cs="Times New Roman"/>
          <w:sz w:val="24"/>
          <w:szCs w:val="24"/>
        </w:rPr>
        <w:t>на территории Николаевского муниципального образования».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46C85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046C85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А.В. Вотенцев</w:t>
      </w:r>
    </w:p>
    <w:p w:rsidR="005570DC" w:rsidRPr="00046C85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9337EB" w:rsidRPr="00C00690" w:rsidRDefault="009337EB" w:rsidP="009337EB">
      <w:pPr>
        <w:pStyle w:val="a4"/>
        <w:jc w:val="right"/>
        <w:rPr>
          <w:sz w:val="22"/>
          <w:szCs w:val="22"/>
        </w:rPr>
      </w:pPr>
      <w:r w:rsidRPr="00C00690">
        <w:rPr>
          <w:sz w:val="22"/>
          <w:szCs w:val="22"/>
        </w:rPr>
        <w:lastRenderedPageBreak/>
        <w:t>Приложение</w:t>
      </w:r>
    </w:p>
    <w:p w:rsidR="009337EB" w:rsidRPr="00C00690" w:rsidRDefault="009337EB" w:rsidP="009337EB">
      <w:pPr>
        <w:pStyle w:val="a4"/>
        <w:jc w:val="right"/>
        <w:rPr>
          <w:sz w:val="22"/>
          <w:szCs w:val="22"/>
        </w:rPr>
      </w:pPr>
      <w:r w:rsidRPr="00C00690">
        <w:rPr>
          <w:sz w:val="22"/>
          <w:szCs w:val="22"/>
        </w:rPr>
        <w:t xml:space="preserve">к решению Думы </w:t>
      </w:r>
      <w:proofErr w:type="gramStart"/>
      <w:r w:rsidRPr="00C00690">
        <w:rPr>
          <w:sz w:val="22"/>
          <w:szCs w:val="22"/>
        </w:rPr>
        <w:t>Николаевского</w:t>
      </w:r>
      <w:proofErr w:type="gramEnd"/>
    </w:p>
    <w:p w:rsidR="009337EB" w:rsidRPr="00C00690" w:rsidRDefault="009337EB" w:rsidP="009337EB">
      <w:pPr>
        <w:pStyle w:val="a4"/>
        <w:jc w:val="right"/>
        <w:rPr>
          <w:sz w:val="22"/>
          <w:szCs w:val="22"/>
        </w:rPr>
      </w:pPr>
      <w:r w:rsidRPr="00C00690">
        <w:rPr>
          <w:sz w:val="22"/>
          <w:szCs w:val="22"/>
        </w:rPr>
        <w:t xml:space="preserve">муниципального образования </w:t>
      </w:r>
    </w:p>
    <w:p w:rsidR="009337EB" w:rsidRPr="00C00690" w:rsidRDefault="009337EB" w:rsidP="009337EB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B4181">
        <w:rPr>
          <w:sz w:val="22"/>
          <w:szCs w:val="22"/>
        </w:rPr>
        <w:t>28</w:t>
      </w:r>
      <w:r>
        <w:rPr>
          <w:sz w:val="22"/>
          <w:szCs w:val="22"/>
        </w:rPr>
        <w:t xml:space="preserve"> .11. 2019г. №  </w:t>
      </w:r>
      <w:r w:rsidR="005B4181">
        <w:rPr>
          <w:sz w:val="22"/>
          <w:szCs w:val="22"/>
        </w:rPr>
        <w:t>69</w:t>
      </w:r>
    </w:p>
    <w:p w:rsidR="009337EB" w:rsidRDefault="009337EB" w:rsidP="009337EB">
      <w:pPr>
        <w:pStyle w:val="a4"/>
        <w:jc w:val="right"/>
      </w:pPr>
    </w:p>
    <w:p w:rsidR="009337EB" w:rsidRPr="009E07E6" w:rsidRDefault="009337EB" w:rsidP="009337EB">
      <w:pPr>
        <w:pStyle w:val="a4"/>
        <w:rPr>
          <w:b/>
          <w:sz w:val="24"/>
        </w:rPr>
      </w:pPr>
      <w:proofErr w:type="gramStart"/>
      <w:r w:rsidRPr="009E07E6">
        <w:rPr>
          <w:b/>
          <w:sz w:val="24"/>
        </w:rPr>
        <w:t>П</w:t>
      </w:r>
      <w:proofErr w:type="gramEnd"/>
      <w:r w:rsidRPr="009E07E6">
        <w:rPr>
          <w:b/>
          <w:sz w:val="24"/>
        </w:rPr>
        <w:t xml:space="preserve"> О Л О Ж Е Н И Е</w:t>
      </w:r>
    </w:p>
    <w:p w:rsidR="009337EB" w:rsidRPr="009E07E6" w:rsidRDefault="009337EB" w:rsidP="009337EB">
      <w:pPr>
        <w:pStyle w:val="a4"/>
        <w:rPr>
          <w:b/>
          <w:sz w:val="24"/>
        </w:rPr>
      </w:pPr>
      <w:r w:rsidRPr="009E07E6">
        <w:rPr>
          <w:b/>
          <w:sz w:val="24"/>
        </w:rPr>
        <w:t xml:space="preserve">о земельном налоге на территории </w:t>
      </w:r>
      <w:proofErr w:type="gramStart"/>
      <w:r w:rsidRPr="009E07E6">
        <w:rPr>
          <w:b/>
          <w:sz w:val="24"/>
        </w:rPr>
        <w:t>Николаевского</w:t>
      </w:r>
      <w:proofErr w:type="gramEnd"/>
    </w:p>
    <w:p w:rsidR="009337EB" w:rsidRPr="009E07E6" w:rsidRDefault="009337EB" w:rsidP="009337EB">
      <w:pPr>
        <w:pStyle w:val="a4"/>
        <w:rPr>
          <w:b/>
          <w:sz w:val="24"/>
        </w:rPr>
      </w:pPr>
      <w:r w:rsidRPr="009E07E6">
        <w:rPr>
          <w:b/>
          <w:sz w:val="24"/>
        </w:rPr>
        <w:t>муниципального образования</w:t>
      </w:r>
    </w:p>
    <w:p w:rsidR="009337EB" w:rsidRPr="00C00690" w:rsidRDefault="009337EB" w:rsidP="009337EB">
      <w:pPr>
        <w:pStyle w:val="a4"/>
        <w:rPr>
          <w:sz w:val="24"/>
        </w:rPr>
      </w:pPr>
    </w:p>
    <w:p w:rsidR="009337EB" w:rsidRPr="00C00690" w:rsidRDefault="009337EB" w:rsidP="009337EB">
      <w:pPr>
        <w:pStyle w:val="a4"/>
        <w:numPr>
          <w:ilvl w:val="0"/>
          <w:numId w:val="1"/>
        </w:numPr>
        <w:rPr>
          <w:sz w:val="24"/>
        </w:rPr>
      </w:pPr>
      <w:r w:rsidRPr="00C00690">
        <w:rPr>
          <w:sz w:val="24"/>
        </w:rPr>
        <w:t>Общие положения</w:t>
      </w:r>
    </w:p>
    <w:p w:rsidR="009337EB" w:rsidRPr="00C00690" w:rsidRDefault="009337EB" w:rsidP="009337EB">
      <w:pPr>
        <w:pStyle w:val="a4"/>
        <w:rPr>
          <w:sz w:val="24"/>
        </w:rPr>
      </w:pPr>
    </w:p>
    <w:p w:rsidR="009337EB" w:rsidRPr="00C00690" w:rsidRDefault="009337EB" w:rsidP="009337EB">
      <w:pPr>
        <w:pStyle w:val="ConsPlusNormal"/>
        <w:ind w:firstLine="540"/>
        <w:jc w:val="both"/>
        <w:rPr>
          <w:sz w:val="24"/>
          <w:szCs w:val="24"/>
        </w:rPr>
      </w:pPr>
      <w:r w:rsidRPr="00C00690">
        <w:rPr>
          <w:sz w:val="24"/>
          <w:szCs w:val="24"/>
        </w:rPr>
        <w:t>Настоящим Положением в соответствии с Налоговым кодексом Российской Федерации на территории Николаевского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337EB" w:rsidRPr="00C00690" w:rsidRDefault="009337EB" w:rsidP="009337EB">
      <w:pPr>
        <w:pStyle w:val="a4"/>
        <w:jc w:val="both"/>
        <w:rPr>
          <w:sz w:val="24"/>
        </w:rPr>
      </w:pPr>
    </w:p>
    <w:p w:rsidR="009337EB" w:rsidRPr="009E07E6" w:rsidRDefault="009337EB" w:rsidP="009337EB">
      <w:pPr>
        <w:pStyle w:val="a4"/>
        <w:ind w:left="840"/>
        <w:rPr>
          <w:b/>
          <w:sz w:val="24"/>
        </w:rPr>
      </w:pPr>
      <w:r w:rsidRPr="009E07E6">
        <w:rPr>
          <w:b/>
          <w:sz w:val="24"/>
        </w:rPr>
        <w:t>2. Налоговые ставки</w:t>
      </w:r>
    </w:p>
    <w:p w:rsidR="009337EB" w:rsidRPr="00AE477C" w:rsidRDefault="009337EB" w:rsidP="009337EB">
      <w:pPr>
        <w:pStyle w:val="a4"/>
        <w:rPr>
          <w:sz w:val="24"/>
        </w:rPr>
      </w:pPr>
    </w:p>
    <w:p w:rsidR="009337EB" w:rsidRPr="00AE477C" w:rsidRDefault="009337EB" w:rsidP="009337EB">
      <w:pPr>
        <w:pStyle w:val="a4"/>
        <w:ind w:firstLine="708"/>
        <w:jc w:val="both"/>
        <w:rPr>
          <w:sz w:val="24"/>
        </w:rPr>
      </w:pPr>
      <w:r w:rsidRPr="00AE477C">
        <w:rPr>
          <w:sz w:val="24"/>
        </w:rPr>
        <w:t>2.1.Налоговые ставки устанавливаются в следующих размерах:</w:t>
      </w:r>
    </w:p>
    <w:p w:rsidR="009337EB" w:rsidRPr="00AE477C" w:rsidRDefault="009337EB" w:rsidP="0093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7C">
        <w:rPr>
          <w:rFonts w:ascii="Times New Roman" w:hAnsi="Times New Roman" w:cs="Times New Roman"/>
          <w:sz w:val="24"/>
          <w:szCs w:val="24"/>
        </w:rPr>
        <w:t>2.1.1. - 0,3 % от кадастровой стоимости земельного участка в отношении земельных участков:</w:t>
      </w:r>
    </w:p>
    <w:p w:rsidR="009337EB" w:rsidRDefault="009337EB" w:rsidP="0093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 использования в населенных пунктах и используемых для сельскохозяйственного производства;</w:t>
      </w:r>
    </w:p>
    <w:p w:rsidR="009337EB" w:rsidRDefault="009337EB" w:rsidP="0093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337EB" w:rsidRDefault="009337EB" w:rsidP="0093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r w:rsidRPr="00AC4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EB" w:rsidRDefault="009337EB" w:rsidP="0093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337EB" w:rsidRDefault="009337EB" w:rsidP="0093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2.1.2 - 1,5 процента в отношении прочих земельных участков.</w:t>
      </w:r>
    </w:p>
    <w:p w:rsidR="002365A5" w:rsidRDefault="002365A5" w:rsidP="0093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EB" w:rsidRPr="009E07E6" w:rsidRDefault="009337EB" w:rsidP="009337EB">
      <w:pPr>
        <w:pStyle w:val="a4"/>
        <w:ind w:left="840"/>
        <w:rPr>
          <w:b/>
          <w:sz w:val="24"/>
        </w:rPr>
      </w:pPr>
      <w:r w:rsidRPr="009E07E6">
        <w:rPr>
          <w:b/>
          <w:sz w:val="24"/>
        </w:rPr>
        <w:t>3.Порядок и сроки уплаты налога и</w:t>
      </w:r>
    </w:p>
    <w:p w:rsidR="009337EB" w:rsidRPr="009E07E6" w:rsidRDefault="009337EB" w:rsidP="009337EB">
      <w:pPr>
        <w:pStyle w:val="a4"/>
        <w:ind w:left="360"/>
        <w:rPr>
          <w:b/>
          <w:sz w:val="24"/>
        </w:rPr>
      </w:pPr>
      <w:r w:rsidRPr="009E07E6">
        <w:rPr>
          <w:b/>
          <w:sz w:val="24"/>
        </w:rPr>
        <w:t>авансовых платежей по налогу</w:t>
      </w:r>
    </w:p>
    <w:p w:rsidR="009337EB" w:rsidRPr="00C00690" w:rsidRDefault="009337EB" w:rsidP="009337EB">
      <w:pPr>
        <w:pStyle w:val="a4"/>
        <w:ind w:left="360"/>
        <w:rPr>
          <w:sz w:val="24"/>
        </w:rPr>
      </w:pPr>
    </w:p>
    <w:p w:rsidR="009337EB" w:rsidRPr="00C00690" w:rsidRDefault="009337EB" w:rsidP="009337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690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периода, уплачивается налогоплательщиками:</w:t>
      </w:r>
    </w:p>
    <w:p w:rsidR="002365A5" w:rsidRDefault="009337EB" w:rsidP="009337EB">
      <w:pPr>
        <w:jc w:val="both"/>
        <w:rPr>
          <w:rFonts w:ascii="Times New Roman" w:hAnsi="Times New Roman" w:cs="Times New Roman"/>
          <w:sz w:val="24"/>
          <w:szCs w:val="24"/>
        </w:rPr>
      </w:pPr>
      <w:r w:rsidRPr="00C00690">
        <w:rPr>
          <w:rFonts w:ascii="Times New Roman" w:hAnsi="Times New Roman" w:cs="Times New Roman"/>
          <w:sz w:val="24"/>
          <w:szCs w:val="24"/>
        </w:rPr>
        <w:t xml:space="preserve">- организациями - не позднее </w:t>
      </w:r>
      <w:r w:rsidR="00AE477C" w:rsidRPr="00033B06">
        <w:rPr>
          <w:rFonts w:ascii="Times New Roman" w:hAnsi="Times New Roman" w:cs="Times New Roman"/>
          <w:sz w:val="24"/>
          <w:szCs w:val="24"/>
        </w:rPr>
        <w:t>5</w:t>
      </w:r>
      <w:r w:rsidRPr="00033B06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690">
        <w:rPr>
          <w:rFonts w:ascii="Times New Roman" w:hAnsi="Times New Roman" w:cs="Times New Roman"/>
          <w:sz w:val="24"/>
          <w:szCs w:val="24"/>
        </w:rPr>
        <w:t xml:space="preserve">года, следующего за истекшим налоговым периодом </w:t>
      </w:r>
    </w:p>
    <w:p w:rsidR="009337EB" w:rsidRPr="00C00690" w:rsidRDefault="009337EB" w:rsidP="00AE4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690">
        <w:rPr>
          <w:rFonts w:ascii="Times New Roman" w:hAnsi="Times New Roman" w:cs="Times New Roman"/>
          <w:sz w:val="24"/>
          <w:szCs w:val="24"/>
        </w:rPr>
        <w:lastRenderedPageBreak/>
        <w:t xml:space="preserve"> - физическими лицами – в сроки, установленные </w:t>
      </w:r>
      <w:proofErr w:type="gramStart"/>
      <w:r w:rsidRPr="00C0069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00690">
        <w:rPr>
          <w:rFonts w:ascii="Times New Roman" w:hAnsi="Times New Roman" w:cs="Times New Roman"/>
          <w:sz w:val="24"/>
          <w:szCs w:val="24"/>
        </w:rPr>
        <w:t>. 1 ст. 397 Налогового кодекса Российской Федерации.</w:t>
      </w:r>
    </w:p>
    <w:p w:rsidR="009337EB" w:rsidRPr="00C00690" w:rsidRDefault="009337EB" w:rsidP="009337EB">
      <w:pPr>
        <w:pStyle w:val="a4"/>
        <w:tabs>
          <w:tab w:val="num" w:pos="720"/>
        </w:tabs>
        <w:jc w:val="both"/>
        <w:rPr>
          <w:sz w:val="24"/>
        </w:rPr>
      </w:pPr>
      <w:r>
        <w:rPr>
          <w:sz w:val="24"/>
        </w:rPr>
        <w:tab/>
      </w:r>
      <w:r w:rsidRPr="00C00690">
        <w:rPr>
          <w:sz w:val="24"/>
        </w:rPr>
        <w:t>3.2. Отчетными периодами для налогоплательщиков – организаций</w:t>
      </w:r>
      <w:r>
        <w:rPr>
          <w:sz w:val="24"/>
        </w:rPr>
        <w:t>,</w:t>
      </w:r>
      <w:r w:rsidRPr="00C00690">
        <w:rPr>
          <w:sz w:val="24"/>
        </w:rPr>
        <w:t xml:space="preserve"> признаются первый квартал, второй квартал и третий квартал календарного года.</w:t>
      </w:r>
    </w:p>
    <w:p w:rsidR="009337EB" w:rsidRPr="00C00690" w:rsidRDefault="009337EB" w:rsidP="009337EB">
      <w:pPr>
        <w:pStyle w:val="a4"/>
        <w:tabs>
          <w:tab w:val="num" w:pos="720"/>
        </w:tabs>
        <w:jc w:val="both"/>
        <w:rPr>
          <w:sz w:val="24"/>
        </w:rPr>
      </w:pPr>
      <w:r>
        <w:rPr>
          <w:sz w:val="24"/>
        </w:rPr>
        <w:tab/>
      </w:r>
      <w:r w:rsidRPr="00C00690">
        <w:rPr>
          <w:sz w:val="24"/>
        </w:rPr>
        <w:t>3.3. Налогоплательщики организации, уплачивают авансовые платежи по налогу не позднее последнего числа месяца, следующего за истекшим отчетным</w:t>
      </w:r>
      <w:r w:rsidR="002365A5">
        <w:rPr>
          <w:sz w:val="24"/>
        </w:rPr>
        <w:t xml:space="preserve"> периодом.</w:t>
      </w:r>
    </w:p>
    <w:p w:rsidR="009337EB" w:rsidRPr="00C00690" w:rsidRDefault="009337EB" w:rsidP="009337EB">
      <w:pPr>
        <w:pStyle w:val="ConsPlusNormal"/>
        <w:ind w:firstLine="708"/>
        <w:jc w:val="both"/>
        <w:rPr>
          <w:sz w:val="24"/>
          <w:szCs w:val="24"/>
        </w:rPr>
      </w:pPr>
      <w:r w:rsidRPr="00C00690">
        <w:rPr>
          <w:sz w:val="24"/>
          <w:szCs w:val="24"/>
        </w:rPr>
        <w:t xml:space="preserve">3.4. Сумма налога, подлежащая уплате в бюджет по итогам налогового периода, определяется </w:t>
      </w:r>
      <w:r w:rsidR="002365A5">
        <w:rPr>
          <w:sz w:val="24"/>
          <w:szCs w:val="24"/>
        </w:rPr>
        <w:t>налогоплательщиками -</w:t>
      </w:r>
      <w:r w:rsidRPr="00C00690">
        <w:rPr>
          <w:sz w:val="24"/>
          <w:szCs w:val="24"/>
        </w:rPr>
        <w:t xml:space="preserve"> организациями, как разница между суммой налога, исчисленной в соответствии с </w:t>
      </w:r>
      <w:hyperlink r:id="rId5" w:history="1">
        <w:r w:rsidRPr="00C00690">
          <w:rPr>
            <w:sz w:val="24"/>
            <w:szCs w:val="24"/>
          </w:rPr>
          <w:t>пунктом 1 ст. 396</w:t>
        </w:r>
      </w:hyperlink>
      <w:r w:rsidRPr="00C00690">
        <w:rPr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9337EB" w:rsidRPr="00C00690" w:rsidRDefault="009337EB" w:rsidP="009337EB">
      <w:pPr>
        <w:pStyle w:val="a4"/>
        <w:jc w:val="both"/>
        <w:rPr>
          <w:sz w:val="24"/>
        </w:rPr>
      </w:pPr>
    </w:p>
    <w:p w:rsidR="009337EB" w:rsidRPr="009E07E6" w:rsidRDefault="009337EB" w:rsidP="009337EB">
      <w:pPr>
        <w:pStyle w:val="a4"/>
        <w:ind w:left="720"/>
        <w:rPr>
          <w:b/>
          <w:sz w:val="24"/>
        </w:rPr>
      </w:pPr>
      <w:r w:rsidRPr="009E07E6">
        <w:rPr>
          <w:b/>
          <w:sz w:val="24"/>
        </w:rPr>
        <w:t>4.Налоговые льготы</w:t>
      </w:r>
    </w:p>
    <w:p w:rsidR="009337EB" w:rsidRPr="00C00690" w:rsidRDefault="009337EB" w:rsidP="009337EB">
      <w:pPr>
        <w:pStyle w:val="a4"/>
        <w:jc w:val="left"/>
        <w:rPr>
          <w:sz w:val="24"/>
        </w:rPr>
      </w:pPr>
    </w:p>
    <w:p w:rsidR="009337EB" w:rsidRPr="00C00690" w:rsidRDefault="009337EB" w:rsidP="009337EB">
      <w:pPr>
        <w:pStyle w:val="a4"/>
        <w:ind w:firstLine="708"/>
        <w:jc w:val="both"/>
        <w:rPr>
          <w:sz w:val="24"/>
        </w:rPr>
      </w:pPr>
      <w:r w:rsidRPr="00C00690">
        <w:rPr>
          <w:sz w:val="24"/>
        </w:rPr>
        <w:t>4.1.От уплаты земельного налога освобождаются:</w:t>
      </w:r>
    </w:p>
    <w:p w:rsidR="009337EB" w:rsidRDefault="009337EB" w:rsidP="009337EB">
      <w:pPr>
        <w:pStyle w:val="a4"/>
        <w:ind w:firstLine="708"/>
        <w:jc w:val="both"/>
        <w:rPr>
          <w:sz w:val="24"/>
        </w:rPr>
      </w:pPr>
      <w:r w:rsidRPr="00C00690">
        <w:rPr>
          <w:sz w:val="24"/>
        </w:rPr>
        <w:t>4.1.1 Организации и физические лица, установленные статьей 395 Налогового кодекса Российской Федерации;</w:t>
      </w:r>
    </w:p>
    <w:p w:rsidR="009337EB" w:rsidRPr="007B2390" w:rsidRDefault="002365A5" w:rsidP="009337E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37EB" w:rsidRPr="007B23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337EB" w:rsidRPr="007B2390">
        <w:rPr>
          <w:rFonts w:ascii="Times New Roman" w:hAnsi="Times New Roman" w:cs="Times New Roman"/>
          <w:sz w:val="24"/>
          <w:szCs w:val="24"/>
        </w:rPr>
        <w:t>рганы местного самоуправления в отношении земельных участков, используемых ими для непосредственного выполнения возложенных на них полномочий;</w:t>
      </w:r>
    </w:p>
    <w:p w:rsidR="009337EB" w:rsidRPr="007B2390" w:rsidRDefault="00AE477C" w:rsidP="009337E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 w:rsidR="002365A5">
        <w:rPr>
          <w:rFonts w:ascii="Times New Roman" w:hAnsi="Times New Roman" w:cs="Times New Roman"/>
          <w:sz w:val="24"/>
          <w:szCs w:val="24"/>
        </w:rPr>
        <w:t xml:space="preserve">Казенные, бюджетные, </w:t>
      </w:r>
      <w:r w:rsidR="009337EB" w:rsidRPr="007B2390">
        <w:rPr>
          <w:rFonts w:ascii="Times New Roman" w:hAnsi="Times New Roman" w:cs="Times New Roman"/>
          <w:sz w:val="24"/>
          <w:szCs w:val="24"/>
        </w:rPr>
        <w:t>муниципальные учреждения, финансируемые из бюджета Тайшетского района и бюджетов муниципальных образований Тайшетского района;</w:t>
      </w:r>
    </w:p>
    <w:p w:rsidR="009337EB" w:rsidRPr="007B2390" w:rsidRDefault="00AE477C" w:rsidP="009337E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337EB" w:rsidRPr="007B2390">
        <w:rPr>
          <w:rFonts w:ascii="Times New Roman" w:hAnsi="Times New Roman" w:cs="Times New Roman"/>
          <w:sz w:val="24"/>
          <w:szCs w:val="24"/>
        </w:rPr>
        <w:t>рганизации – в отношении земельных участков, занятых муниципальными автомобильными дорогами общего пользования;</w:t>
      </w:r>
    </w:p>
    <w:p w:rsidR="009337EB" w:rsidRPr="007B2390" w:rsidRDefault="00AE477C" w:rsidP="009337E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337EB" w:rsidRPr="007B2390">
        <w:rPr>
          <w:rFonts w:ascii="Times New Roman" w:hAnsi="Times New Roman" w:cs="Times New Roman"/>
          <w:sz w:val="24"/>
          <w:szCs w:val="24"/>
        </w:rPr>
        <w:t>чреждения и организации дошкольного, начального общего, основного общего, среднего (полного) общего образования;</w:t>
      </w:r>
    </w:p>
    <w:p w:rsidR="009337EB" w:rsidRPr="007B2390" w:rsidRDefault="00AE477C" w:rsidP="009337E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337EB" w:rsidRPr="007B2390">
        <w:rPr>
          <w:rFonts w:ascii="Times New Roman" w:hAnsi="Times New Roman" w:cs="Times New Roman"/>
          <w:sz w:val="24"/>
          <w:szCs w:val="24"/>
        </w:rPr>
        <w:t>осударственные и муниципальные учреждения социального обслуживания, финансируемые за счет средств соответствующих бюджетов;</w:t>
      </w:r>
    </w:p>
    <w:p w:rsidR="009337EB" w:rsidRPr="007B2390" w:rsidRDefault="00AE477C" w:rsidP="009337EB">
      <w:pPr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337EB" w:rsidRPr="007B2390">
        <w:rPr>
          <w:rFonts w:ascii="Times New Roman" w:hAnsi="Times New Roman" w:cs="Times New Roman"/>
          <w:sz w:val="24"/>
          <w:szCs w:val="24"/>
        </w:rPr>
        <w:t>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9337EB" w:rsidRPr="007B2390" w:rsidRDefault="00AE477C" w:rsidP="009337EB">
      <w:pPr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337EB" w:rsidRPr="007B2390">
        <w:rPr>
          <w:rFonts w:ascii="Times New Roman" w:hAnsi="Times New Roman" w:cs="Times New Roman"/>
          <w:sz w:val="24"/>
          <w:szCs w:val="24"/>
        </w:rPr>
        <w:t>емьи, воспитывающие детей-инвалидов. Льгота предоставляется на основании документа, удостоверяющего личность заявителя, свидетельства о рождении ребенка, справки медико-социальной экспертизы, справки о составе семьи;</w:t>
      </w:r>
    </w:p>
    <w:p w:rsidR="009337EB" w:rsidRPr="00AE477C" w:rsidRDefault="00AE477C" w:rsidP="009337E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7C">
        <w:rPr>
          <w:rFonts w:ascii="Times New Roman" w:hAnsi="Times New Roman" w:cs="Times New Roman"/>
          <w:sz w:val="24"/>
          <w:szCs w:val="24"/>
        </w:rPr>
        <w:t>4.1.9.</w:t>
      </w:r>
      <w:r w:rsidR="009337EB" w:rsidRPr="00AE4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77C">
        <w:rPr>
          <w:rFonts w:ascii="Times New Roman" w:hAnsi="Times New Roman" w:cs="Times New Roman"/>
          <w:sz w:val="24"/>
          <w:szCs w:val="24"/>
        </w:rPr>
        <w:t>Г</w:t>
      </w:r>
      <w:r w:rsidR="009337EB" w:rsidRPr="00AE477C">
        <w:rPr>
          <w:rFonts w:ascii="Times New Roman" w:hAnsi="Times New Roman" w:cs="Times New Roman"/>
          <w:sz w:val="24"/>
          <w:szCs w:val="24"/>
        </w:rPr>
        <w:t>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</w:t>
      </w:r>
      <w:r w:rsidR="002365A5" w:rsidRPr="00AE477C">
        <w:rPr>
          <w:rFonts w:ascii="Times New Roman" w:hAnsi="Times New Roman" w:cs="Times New Roman"/>
          <w:sz w:val="24"/>
          <w:szCs w:val="24"/>
        </w:rPr>
        <w:t xml:space="preserve">, в отношении одного земельного участка, находящегося в собственности, постоянном бессрочном пользовании или пожизненном наследуемом </w:t>
      </w:r>
      <w:r w:rsidR="002365A5" w:rsidRPr="00AE477C">
        <w:rPr>
          <w:rFonts w:ascii="Times New Roman" w:hAnsi="Times New Roman" w:cs="Times New Roman"/>
          <w:sz w:val="24"/>
          <w:szCs w:val="24"/>
        </w:rPr>
        <w:lastRenderedPageBreak/>
        <w:t>владении и занятого жилищным фондом или предоставленным для жилищного строительства, ведения личного п</w:t>
      </w:r>
      <w:r w:rsidRPr="00AE477C">
        <w:rPr>
          <w:rFonts w:ascii="Times New Roman" w:hAnsi="Times New Roman" w:cs="Times New Roman"/>
          <w:sz w:val="24"/>
          <w:szCs w:val="24"/>
        </w:rPr>
        <w:t xml:space="preserve">одсобного хозяйства, </w:t>
      </w:r>
      <w:r w:rsidRPr="00AE477C">
        <w:rPr>
          <w:rFonts w:ascii="Times New Roman" w:hAnsi="Times New Roman" w:cs="Times New Roman"/>
          <w:sz w:val="24"/>
        </w:rPr>
        <w:t>садоводства, огородничества или животноводства, дачного хозяйства.</w:t>
      </w:r>
      <w:proofErr w:type="gramEnd"/>
      <w:r w:rsidRPr="00AE477C">
        <w:rPr>
          <w:rFonts w:ascii="Times New Roman" w:hAnsi="Times New Roman" w:cs="Times New Roman"/>
          <w:sz w:val="24"/>
        </w:rPr>
        <w:t xml:space="preserve"> </w:t>
      </w:r>
      <w:r w:rsidR="009337EB" w:rsidRPr="00AE477C">
        <w:rPr>
          <w:rFonts w:ascii="Times New Roman" w:hAnsi="Times New Roman" w:cs="Times New Roman"/>
          <w:sz w:val="24"/>
          <w:szCs w:val="24"/>
        </w:rPr>
        <w:t>Льгота предоставляется на основании удостоверения почетного гражданина соответствующего муниципального образования.</w:t>
      </w:r>
    </w:p>
    <w:p w:rsidR="009337EB" w:rsidRPr="007B2390" w:rsidRDefault="00AE477C" w:rsidP="009337EB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</w:t>
      </w:r>
      <w:r w:rsidR="009337EB" w:rsidRPr="007B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37EB" w:rsidRPr="007B2390">
        <w:rPr>
          <w:rFonts w:ascii="Times New Roman" w:hAnsi="Times New Roman" w:cs="Times New Roman"/>
          <w:sz w:val="24"/>
          <w:szCs w:val="24"/>
        </w:rPr>
        <w:t>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9337EB" w:rsidRPr="00C00690" w:rsidRDefault="009337EB" w:rsidP="009337EB">
      <w:pPr>
        <w:pStyle w:val="a4"/>
        <w:jc w:val="both"/>
        <w:rPr>
          <w:sz w:val="24"/>
        </w:rPr>
      </w:pPr>
    </w:p>
    <w:p w:rsidR="009337EB" w:rsidRDefault="009337EB" w:rsidP="009337EB">
      <w:pPr>
        <w:pStyle w:val="a4"/>
        <w:ind w:left="720"/>
        <w:rPr>
          <w:sz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Pr="006218E9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456" w:rsidRPr="00AC4B56" w:rsidRDefault="00095456" w:rsidP="00AC4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8F7" w:rsidRPr="00AC4B56" w:rsidRDefault="00D928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28F7" w:rsidRPr="00AC4B56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B56"/>
    <w:rsid w:val="00033B06"/>
    <w:rsid w:val="00046C85"/>
    <w:rsid w:val="00095456"/>
    <w:rsid w:val="00121484"/>
    <w:rsid w:val="002365A5"/>
    <w:rsid w:val="00255F89"/>
    <w:rsid w:val="002C68A4"/>
    <w:rsid w:val="00300BFB"/>
    <w:rsid w:val="003C24DA"/>
    <w:rsid w:val="00495201"/>
    <w:rsid w:val="00550C52"/>
    <w:rsid w:val="005570DC"/>
    <w:rsid w:val="00594BC9"/>
    <w:rsid w:val="005B4181"/>
    <w:rsid w:val="005D4997"/>
    <w:rsid w:val="005E1616"/>
    <w:rsid w:val="006218E9"/>
    <w:rsid w:val="006675F1"/>
    <w:rsid w:val="00843D13"/>
    <w:rsid w:val="0084445D"/>
    <w:rsid w:val="008A1F49"/>
    <w:rsid w:val="009337EB"/>
    <w:rsid w:val="00984BFE"/>
    <w:rsid w:val="00AC4B56"/>
    <w:rsid w:val="00AE477C"/>
    <w:rsid w:val="00B20577"/>
    <w:rsid w:val="00BE1D1B"/>
    <w:rsid w:val="00C636A9"/>
    <w:rsid w:val="00C7557A"/>
    <w:rsid w:val="00D928F7"/>
    <w:rsid w:val="00DC67A7"/>
    <w:rsid w:val="00E1515A"/>
    <w:rsid w:val="00F064E2"/>
    <w:rsid w:val="00FB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7A599546F840AB9D396E50860C932C218543035C74D96C47191DED8DFD0DB6E6B622F38F14x2n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2008-06-26T16:05:00Z</dcterms:created>
  <dcterms:modified xsi:type="dcterms:W3CDTF">2019-11-29T08:30:00Z</dcterms:modified>
</cp:coreProperties>
</file>