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53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3F0705" w:rsidTr="003F0705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F0705" w:rsidRDefault="003F0705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ПРОЕКТ  </w:t>
            </w: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 е 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а </w:t>
            </w:r>
            <w:proofErr w:type="spellStart"/>
            <w:r>
              <w:rPr>
                <w:rFonts w:ascii="Times New Roman" w:hAnsi="Times New Roman"/>
              </w:rPr>
              <w:t>ц</w:t>
            </w:r>
            <w:proofErr w:type="spellEnd"/>
            <w:r>
              <w:rPr>
                <w:rFonts w:ascii="Times New Roman" w:hAnsi="Times New Roman"/>
              </w:rPr>
              <w:t xml:space="preserve"> и я</w:t>
            </w:r>
          </w:p>
          <w:p w:rsidR="003F0705" w:rsidRDefault="003F0705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область</w:t>
            </w:r>
          </w:p>
          <w:p w:rsidR="003F0705" w:rsidRDefault="003F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3F0705" w:rsidRDefault="003F0705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Николаевское муниципальное образование</w:t>
            </w:r>
          </w:p>
          <w:p w:rsidR="003F0705" w:rsidRDefault="003F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Николаевского муниципального образования </w:t>
            </w:r>
          </w:p>
          <w:p w:rsidR="003F0705" w:rsidRDefault="003F0705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</w:p>
          <w:p w:rsidR="003F0705" w:rsidRDefault="003F0705">
            <w:pPr>
              <w:spacing w:after="0"/>
            </w:pPr>
          </w:p>
        </w:tc>
      </w:tr>
    </w:tbl>
    <w:p w:rsidR="003F0705" w:rsidRDefault="003F0705" w:rsidP="003F0705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3F03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3F0328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№ </w:t>
      </w:r>
      <w:r w:rsidR="003F0328">
        <w:rPr>
          <w:rFonts w:ascii="Times New Roman" w:hAnsi="Times New Roman" w:cs="Times New Roman"/>
          <w:sz w:val="24"/>
          <w:szCs w:val="24"/>
        </w:rPr>
        <w:t>68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3F0705" w:rsidTr="003F0705">
        <w:trPr>
          <w:trHeight w:val="106"/>
        </w:trPr>
        <w:tc>
          <w:tcPr>
            <w:tcW w:w="4915" w:type="dxa"/>
          </w:tcPr>
          <w:p w:rsidR="003F0705" w:rsidRDefault="003F070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и введении в действие на территории Николаевского муниципального образования налога на имущество физических лиц</w:t>
            </w:r>
          </w:p>
          <w:p w:rsidR="003F0705" w:rsidRDefault="003F070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пунктом 4 статьи 5 главы 1 и главой 32 Налогового кодекса Российской Федерации, статьей 14 Федерального закона  от 06 октября 2003 года № 131-ФЗ «Об общих принципах организации местного самоуправления в Российской Федерации», руководствуясь статьями 31,47 Устава Николаевского муниципального образования, Дума Николаевского муниципального образования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Установить и ввести в действие на территории Николаевского муниципального образования налог на имущество физических лиц.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Установить налоговые ставки налога на имущество физических лиц в следующих размерах: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2.2.В случае определения налоговой базы исходя из кадастровой стоимости: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0,1 процента в отношении: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Жилых домов, частей жилых домов, квартир, частей квартир, комнат;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Объектов незавершенного строительства в случае, если проектируемым назначением таких объектов является жилой дом;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единых недвижимых комплексов, в состав которых входит хотя бы один жилой дом;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мест, в том числе расположенных в объектах налогообложения, указанных в подпункте 2 настоящего пункта;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дачного хозяйства, огородничества, садоводства или индивидуального  жилищного строительства;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2) 2 процентов в отношении объектов налогообложения, включенных в перечень, определяемый  в соответствии с пунктом 7 статьи 378.2 Налогового кодекса Российской 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 каждого из которых превышает 300 миллионов рублей;</w:t>
      </w:r>
      <w:proofErr w:type="gramEnd"/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0,5 процента в отношении прочих объектов налогообложения.</w:t>
      </w:r>
    </w:p>
    <w:p w:rsidR="00315987" w:rsidRDefault="00315987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87" w:rsidRDefault="00315987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987" w:rsidRPr="00EA0DD5" w:rsidRDefault="00315987" w:rsidP="00315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lastRenderedPageBreak/>
        <w:t>3. От уплаты налога на имущество освобождаются:</w:t>
      </w:r>
    </w:p>
    <w:p w:rsidR="00315987" w:rsidRPr="00EA0DD5" w:rsidRDefault="00315987" w:rsidP="003159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3.1 Физические лица, установленные статьей 407 Налогового кодекса Российской Федерации;</w:t>
      </w:r>
    </w:p>
    <w:p w:rsidR="00315987" w:rsidRPr="00EA0DD5" w:rsidRDefault="00315987" w:rsidP="00315987">
      <w:pPr>
        <w:suppressLineNumbers/>
        <w:suppressAutoHyphens/>
        <w:ind w:firstLine="709"/>
        <w:jc w:val="both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3.2. граждане, получающие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и их совладельцами – несовершеннолетними детьми. Льгота предоставляется на 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315987" w:rsidRPr="00EA0DD5" w:rsidRDefault="00315987" w:rsidP="00315987">
      <w:pPr>
        <w:suppressLineNumbers/>
        <w:suppressAutoHyphens/>
        <w:ind w:firstLine="709"/>
        <w:jc w:val="both"/>
        <w:outlineLvl w:val="1"/>
        <w:rPr>
          <w:rFonts w:ascii="Times New Roman" w:hAnsi="Times New Roman" w:cs="Times New Roman"/>
        </w:rPr>
      </w:pPr>
      <w:r w:rsidRPr="00EA0DD5">
        <w:rPr>
          <w:rFonts w:ascii="Times New Roman" w:hAnsi="Times New Roman" w:cs="Times New Roman"/>
        </w:rPr>
        <w:t>3.3. многодетные семьи, имеющие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315987" w:rsidRPr="00EA0DD5" w:rsidRDefault="00EA0DD5" w:rsidP="00315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D5">
        <w:rPr>
          <w:rFonts w:ascii="Times New Roman" w:hAnsi="Times New Roman" w:cs="Times New Roman"/>
        </w:rPr>
        <w:tab/>
      </w:r>
      <w:r w:rsidR="00315987" w:rsidRPr="00EA0DD5">
        <w:rPr>
          <w:rFonts w:ascii="Times New Roman" w:hAnsi="Times New Roman" w:cs="Times New Roman"/>
        </w:rPr>
        <w:t>3.4. несовершеннолетние дети, находящиеся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</w:t>
      </w:r>
    </w:p>
    <w:p w:rsidR="00315987" w:rsidRPr="00EA0DD5" w:rsidRDefault="00315987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D5" w:rsidRPr="00EA0DD5" w:rsidRDefault="00315987" w:rsidP="00EA0DD5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DD5">
        <w:rPr>
          <w:rFonts w:ascii="Times New Roman" w:hAnsi="Times New Roman" w:cs="Times New Roman"/>
          <w:sz w:val="24"/>
          <w:szCs w:val="24"/>
        </w:rPr>
        <w:t>3.5. ветераны боевых действий, выполнявшие</w:t>
      </w:r>
      <w:r w:rsidR="003F0705" w:rsidRPr="00EA0DD5">
        <w:rPr>
          <w:rFonts w:ascii="Times New Roman" w:hAnsi="Times New Roman" w:cs="Times New Roman"/>
          <w:sz w:val="24"/>
          <w:szCs w:val="24"/>
        </w:rPr>
        <w:t xml:space="preserve"> задачи  в условиях вооруженного конфликта в Чеченской Республике и на прилегающих  к ней территориях Российской Федерации, отнесенных к зоне вооруженного конфликта. </w:t>
      </w:r>
    </w:p>
    <w:p w:rsidR="00EA0DD5" w:rsidRPr="00AE477C" w:rsidRDefault="00EA0DD5" w:rsidP="00EA0DD5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AE477C">
        <w:rPr>
          <w:rFonts w:ascii="Times New Roman" w:hAnsi="Times New Roman" w:cs="Times New Roman"/>
          <w:sz w:val="24"/>
          <w:szCs w:val="24"/>
        </w:rPr>
        <w:t xml:space="preserve">Граждане, имеющие звание «Почетный гражданин «Тайшетского района», а также звание почетного гражданина соответствующего муниципального образования Тайшетского района, в отношении одного земельного участка, находящегося в собственности, постоянном бессрочном пользовании или пожизненном наследуемом владении и занятого жилищным фондом или предоставленным для жилищного строительства, ведения личного подсобного хозяйства, </w:t>
      </w:r>
      <w:r w:rsidRPr="00AE477C">
        <w:rPr>
          <w:rFonts w:ascii="Times New Roman" w:hAnsi="Times New Roman" w:cs="Times New Roman"/>
          <w:sz w:val="24"/>
        </w:rPr>
        <w:t>садоводства, огородничества или животноводства, дачного хозяйства.</w:t>
      </w:r>
      <w:proofErr w:type="gramEnd"/>
      <w:r w:rsidRPr="00AE477C">
        <w:rPr>
          <w:rFonts w:ascii="Times New Roman" w:hAnsi="Times New Roman" w:cs="Times New Roman"/>
          <w:sz w:val="24"/>
        </w:rPr>
        <w:t xml:space="preserve"> </w:t>
      </w:r>
      <w:r w:rsidRPr="00AE477C">
        <w:rPr>
          <w:rFonts w:ascii="Times New Roman" w:hAnsi="Times New Roman" w:cs="Times New Roman"/>
          <w:sz w:val="24"/>
          <w:szCs w:val="24"/>
        </w:rPr>
        <w:t>Льгота предоставляется на основании удостоверения почетного гражданина соответствующего муниципального образования.</w:t>
      </w:r>
    </w:p>
    <w:p w:rsidR="003F0705" w:rsidRPr="00EA0DD5" w:rsidRDefault="00315987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8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F0705" w:rsidRPr="00EA0DD5">
        <w:rPr>
          <w:rFonts w:ascii="Times New Roman" w:hAnsi="Times New Roman" w:cs="Times New Roman"/>
          <w:sz w:val="24"/>
          <w:szCs w:val="24"/>
        </w:rPr>
        <w:t xml:space="preserve">Налоговая льгота не предоставляется в отношении объектов налогообложения, указанных в подпункте  2 пункта 2 статьи 406 Налогового кодекса Российской Федерации, за исключением гаражей  и </w:t>
      </w:r>
      <w:proofErr w:type="spellStart"/>
      <w:r w:rsidR="003F0705" w:rsidRPr="00EA0DD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3F0705" w:rsidRPr="00EA0DD5">
        <w:rPr>
          <w:rFonts w:ascii="Times New Roman" w:hAnsi="Times New Roman" w:cs="Times New Roman"/>
          <w:sz w:val="24"/>
          <w:szCs w:val="24"/>
        </w:rPr>
        <w:t>, расположенных в таких объектах налогообложения.</w:t>
      </w:r>
    </w:p>
    <w:p w:rsidR="00DB613D" w:rsidRDefault="00DB613D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Налог на имущество физических лиц уплачивается в порядке и сроке установленные статьей 409 Налогового кодекса Российской Федерации.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Установить, что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Опубликовать настоящее решение в бюллетене нормативных правовых актов «Вестник Николаевского муниципального образования» и разместить на официальном сайте Николаевского муниципального образования в информационно - телекоммуникационной сети «Интернет».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 Со дня вступления в силу настоящего решения Думы, признать утратившим силу решение Думы Николаевского муниципального образования от 19 ноября 2014 года № 54 «Об установлении и введении в действие налога на имущество физических лиц на территории  Николаевского муниципального образования».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А.В. Вотенцев</w:t>
      </w: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705" w:rsidRDefault="003F0705" w:rsidP="003F0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15B" w:rsidRDefault="0017415B"/>
    <w:sectPr w:rsidR="0017415B" w:rsidSect="0058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705"/>
    <w:rsid w:val="0017415B"/>
    <w:rsid w:val="00305E42"/>
    <w:rsid w:val="00315987"/>
    <w:rsid w:val="003F0328"/>
    <w:rsid w:val="003F0705"/>
    <w:rsid w:val="00420902"/>
    <w:rsid w:val="005813FE"/>
    <w:rsid w:val="0083635F"/>
    <w:rsid w:val="009F69C3"/>
    <w:rsid w:val="00DB613D"/>
    <w:rsid w:val="00E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FE"/>
  </w:style>
  <w:style w:type="paragraph" w:styleId="1">
    <w:name w:val="heading 1"/>
    <w:basedOn w:val="a"/>
    <w:next w:val="a"/>
    <w:link w:val="10"/>
    <w:qFormat/>
    <w:rsid w:val="003F070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F070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F070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F070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3F0705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3F0705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3F0705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3F07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2008-06-26T17:11:00Z</dcterms:created>
  <dcterms:modified xsi:type="dcterms:W3CDTF">2019-11-29T08:31:00Z</dcterms:modified>
</cp:coreProperties>
</file>